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043BA978" w:rsidR="5D144638" w:rsidRDefault="5D144638" w:rsidP="4F61CA30">
            <w:pPr>
              <w:rPr>
                <w:b/>
                <w:bCs/>
                <w:color w:val="000000" w:themeColor="text1"/>
                <w:sz w:val="24"/>
                <w:szCs w:val="24"/>
              </w:rPr>
            </w:pPr>
            <w:r w:rsidRPr="4F61CA30">
              <w:rPr>
                <w:b/>
                <w:bCs/>
                <w:color w:val="000000" w:themeColor="text1"/>
                <w:sz w:val="24"/>
                <w:szCs w:val="24"/>
              </w:rPr>
              <w:t>Titel på undervisningselementet:</w:t>
            </w:r>
            <w:r w:rsidR="00E954C4">
              <w:rPr>
                <w:b/>
                <w:bCs/>
                <w:color w:val="000000" w:themeColor="text1"/>
                <w:sz w:val="24"/>
                <w:szCs w:val="24"/>
              </w:rPr>
              <w:t xml:space="preserve"> Træ – et genialt materiale</w:t>
            </w:r>
          </w:p>
          <w:p w14:paraId="34D41C82" w14:textId="7D5D19A8" w:rsidR="5D144638" w:rsidRDefault="5D144638" w:rsidP="4F61CA30">
            <w:pPr>
              <w:rPr>
                <w:color w:val="000000" w:themeColor="text1"/>
                <w:sz w:val="24"/>
                <w:szCs w:val="24"/>
              </w:rPr>
            </w:pPr>
          </w:p>
        </w:tc>
      </w:tr>
      <w:tr w:rsidR="00C8017B" w:rsidRPr="00C8017B" w14:paraId="256CF6AC" w14:textId="77777777" w:rsidTr="4F61CA30">
        <w:trPr>
          <w:trHeight w:val="855"/>
        </w:trPr>
        <w:tc>
          <w:tcPr>
            <w:tcW w:w="5282" w:type="dxa"/>
          </w:tcPr>
          <w:p w14:paraId="2CF96B44" w14:textId="0DE328C3" w:rsidR="0067400D" w:rsidRPr="0012291D" w:rsidRDefault="003813BF" w:rsidP="00CA678F">
            <w:pPr>
              <w:rPr>
                <w:i/>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r w:rsidR="00E954C4">
              <w:rPr>
                <w:rStyle w:val="normaltextrun"/>
                <w:rFonts w:ascii="Calibri" w:hAnsi="Calibri" w:cs="Calibri"/>
                <w:color w:val="000000"/>
                <w:shd w:val="clear" w:color="auto" w:fill="FFFFFF"/>
              </w:rPr>
              <w:t>Fagligt indhold om træ - både i den cirkulære og lineære økonomi</w:t>
            </w:r>
            <w:r w:rsidR="00E954C4">
              <w:rPr>
                <w:rStyle w:val="eop"/>
                <w:rFonts w:ascii="Calibri" w:hAnsi="Calibri" w:cs="Calibri"/>
                <w:color w:val="000000"/>
                <w:shd w:val="clear" w:color="auto" w:fill="FFFFFF"/>
              </w:rPr>
              <w:t> </w:t>
            </w:r>
          </w:p>
        </w:tc>
        <w:tc>
          <w:tcPr>
            <w:tcW w:w="4465" w:type="dxa"/>
          </w:tcPr>
          <w:p w14:paraId="4BE82F57" w14:textId="4F545F36" w:rsidR="0067400D" w:rsidRPr="00C8017B"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r w:rsidR="00E954C4">
              <w:rPr>
                <w:color w:val="000000" w:themeColor="text1"/>
                <w:sz w:val="24"/>
                <w:szCs w:val="24"/>
              </w:rPr>
              <w:t>60 min + 30 min (Quiz)</w:t>
            </w:r>
          </w:p>
        </w:tc>
      </w:tr>
      <w:tr w:rsidR="00C8017B" w:rsidRPr="00C8017B" w14:paraId="54E69D43" w14:textId="77777777" w:rsidTr="4F61CA30">
        <w:tc>
          <w:tcPr>
            <w:tcW w:w="9747" w:type="dxa"/>
            <w:gridSpan w:val="2"/>
          </w:tcPr>
          <w:p w14:paraId="07152A8E" w14:textId="77777777" w:rsidR="00E954C4" w:rsidRDefault="3571B67E" w:rsidP="00E954C4">
            <w:pPr>
              <w:pStyle w:val="paragraph"/>
              <w:spacing w:before="0" w:beforeAutospacing="0" w:after="0" w:afterAutospacing="0"/>
              <w:textAlignment w:val="baseline"/>
              <w:rPr>
                <w:rFonts w:ascii="Segoe UI" w:hAnsi="Segoe UI" w:cs="Segoe UI"/>
                <w:sz w:val="18"/>
                <w:szCs w:val="18"/>
              </w:rPr>
            </w:pPr>
            <w:r w:rsidRPr="3F86ECC0">
              <w:rPr>
                <w:b/>
                <w:bCs/>
                <w:color w:val="000000" w:themeColor="text1"/>
              </w:rPr>
              <w:t>Introduktion</w:t>
            </w:r>
            <w:r w:rsidR="00E50C03" w:rsidRPr="3F86ECC0">
              <w:rPr>
                <w:b/>
                <w:bCs/>
                <w:color w:val="000000" w:themeColor="text1"/>
              </w:rPr>
              <w:t>:</w:t>
            </w:r>
            <w:r w:rsidR="001F357B" w:rsidRPr="3F86ECC0">
              <w:rPr>
                <w:color w:val="000000" w:themeColor="text1"/>
              </w:rPr>
              <w:t xml:space="preserve"> </w:t>
            </w:r>
            <w:r w:rsidR="00E954C4">
              <w:rPr>
                <w:rStyle w:val="normaltextrun"/>
                <w:rFonts w:ascii="Calibri" w:hAnsi="Calibri" w:cs="Calibri"/>
                <w:sz w:val="22"/>
                <w:szCs w:val="22"/>
              </w:rPr>
              <w:t>Modulet er introducerende og skal give deltageren et indblik i, hvorfor det er så vigtigt at øge cirkulariteten af træ. Til at understøttet dette vil der være facts om forbrug af træ og dets genanvendelse, potentialer i forskelligt træ samt håndteringen og deltagerens potentielle handlemuligheder for at bidrage positivt til dette.  Understøttende herfor en overordnet introduktion til gældende politikker og målsætninger, der findes for at øge genanvendelsen af træ målt mod aktuel status. Det vil vise, at markedet først lige er begyndt.</w:t>
            </w:r>
            <w:r w:rsidR="00E954C4">
              <w:rPr>
                <w:rStyle w:val="eop"/>
                <w:rFonts w:ascii="Calibri" w:hAnsi="Calibri" w:cs="Calibri"/>
                <w:sz w:val="22"/>
                <w:szCs w:val="22"/>
              </w:rPr>
              <w:t> </w:t>
            </w:r>
          </w:p>
          <w:p w14:paraId="520E4261"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15774E" w14:textId="6123DBB7" w:rsidR="00E954C4" w:rsidRDefault="00E954C4" w:rsidP="00E954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Lærlingen skal reflektere omkring, hvordan man designer, bygger og agerer på byggepladsen/i værkstedet, sat hvordan man river ned (håndtering, sorteringen, sundhedsaspekter) og screener træet i forhold til et cirkulært potentiale. Dertil har træ forskelligt cirkulært potentiale alt efter træart, tilgængelighed, dets form og størrelse, dets sammensætning med andre materialer, påvirkning af miljøfremmede stoffer samt infrastrukturmæssige og økonomiske faktorer.       </w:t>
            </w:r>
          </w:p>
          <w:p w14:paraId="2ECE9090" w14:textId="3A8EACAD" w:rsidR="0067400D" w:rsidRPr="00C8017B" w:rsidRDefault="0067400D" w:rsidP="3F86ECC0">
            <w:pPr>
              <w:rPr>
                <w:color w:val="000000" w:themeColor="text1"/>
                <w:sz w:val="24"/>
                <w:szCs w:val="24"/>
              </w:rPr>
            </w:pPr>
          </w:p>
          <w:p w14:paraId="5093E5E0" w14:textId="245472E9" w:rsidR="0067400D" w:rsidRPr="00C8017B" w:rsidRDefault="0067400D" w:rsidP="00093340">
            <w:pPr>
              <w:rPr>
                <w:color w:val="000000" w:themeColor="text1"/>
                <w:sz w:val="24"/>
                <w:szCs w:val="24"/>
              </w:rPr>
            </w:pPr>
          </w:p>
        </w:tc>
      </w:tr>
      <w:tr w:rsidR="3F86ECC0" w14:paraId="6E8A24C0" w14:textId="77777777" w:rsidTr="4F61CA30">
        <w:trPr>
          <w:trHeight w:val="300"/>
        </w:trPr>
        <w:tc>
          <w:tcPr>
            <w:tcW w:w="9747" w:type="dxa"/>
            <w:gridSpan w:val="2"/>
          </w:tcPr>
          <w:p w14:paraId="09B8D2EF" w14:textId="2F293F6D"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w:t>
            </w:r>
          </w:p>
          <w:p w14:paraId="453288E3" w14:textId="6E76C35F" w:rsidR="00E954C4" w:rsidRDefault="00E954C4" w:rsidP="00E954C4">
            <w:pPr>
              <w:pStyle w:val="Listeafsnit"/>
              <w:numPr>
                <w:ilvl w:val="0"/>
                <w:numId w:val="32"/>
              </w:numPr>
              <w:rPr>
                <w:rFonts w:cstheme="minorHAnsi"/>
                <w:color w:val="000000" w:themeColor="text1"/>
              </w:rPr>
            </w:pPr>
            <w:r w:rsidRPr="00E954C4">
              <w:rPr>
                <w:rFonts w:cstheme="minorHAnsi"/>
                <w:color w:val="000000" w:themeColor="text1"/>
              </w:rPr>
              <w:t xml:space="preserve">Læreren skal kende til træs rejse både i den lineære økonomiske model og i den cirkulærer økonomiske model. </w:t>
            </w:r>
          </w:p>
          <w:p w14:paraId="3FA5720B" w14:textId="3928F8C3" w:rsidR="00E954C4" w:rsidRPr="00E954C4" w:rsidRDefault="00E954C4" w:rsidP="00E954C4">
            <w:pPr>
              <w:pStyle w:val="Listeafsnit"/>
              <w:numPr>
                <w:ilvl w:val="0"/>
                <w:numId w:val="32"/>
              </w:numPr>
              <w:rPr>
                <w:rFonts w:cstheme="minorHAnsi"/>
                <w:color w:val="000000" w:themeColor="text1"/>
              </w:rPr>
            </w:pPr>
            <w:r>
              <w:rPr>
                <w:rFonts w:cstheme="minorHAnsi"/>
                <w:color w:val="000000" w:themeColor="text1"/>
              </w:rPr>
              <w:t>Læreren skal være bekendt med begreberne inden for træs rejse i lineær og cirkulær økonomi. Se evt. begrebsliste</w:t>
            </w:r>
          </w:p>
          <w:p w14:paraId="3B1E3ADF" w14:textId="77777777" w:rsidR="00E954C4" w:rsidRPr="00E954C4" w:rsidRDefault="00E954C4" w:rsidP="4F61CA30">
            <w:pPr>
              <w:rPr>
                <w:color w:val="000000" w:themeColor="text1"/>
                <w:sz w:val="24"/>
                <w:szCs w:val="24"/>
              </w:rPr>
            </w:pPr>
          </w:p>
          <w:p w14:paraId="25F83E7A" w14:textId="56C907BF" w:rsidR="3F86ECC0" w:rsidRDefault="3F86ECC0" w:rsidP="0012291D">
            <w:pPr>
              <w:pStyle w:val="Listeafsnit"/>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696F2A1D"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præsentere centrale fagspecifikke begreber (V1)</w:t>
            </w:r>
            <w:r>
              <w:rPr>
                <w:rStyle w:val="eop"/>
                <w:rFonts w:ascii="Calibri" w:hAnsi="Calibri" w:cs="Calibri"/>
                <w:sz w:val="22"/>
                <w:szCs w:val="22"/>
              </w:rPr>
              <w:t> </w:t>
            </w:r>
          </w:p>
          <w:p w14:paraId="68AF8322"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vælge korrekte fagbegreber til at beskrive genbrug og genanvendelse fagspecifikke sammenhænge (F2)</w:t>
            </w:r>
            <w:r>
              <w:rPr>
                <w:rStyle w:val="eop"/>
                <w:rFonts w:ascii="Calibri" w:hAnsi="Calibri" w:cs="Calibri"/>
                <w:sz w:val="22"/>
                <w:szCs w:val="22"/>
              </w:rPr>
              <w:t> </w:t>
            </w:r>
          </w:p>
          <w:p w14:paraId="30469F12"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overordnet beskrive, hvilke træ-komponenter der findes i historisk byggeri fra de sidste 60 år (V1)</w:t>
            </w:r>
            <w:r>
              <w:rPr>
                <w:rStyle w:val="eop"/>
                <w:rFonts w:ascii="Calibri" w:hAnsi="Calibri" w:cs="Calibri"/>
                <w:sz w:val="22"/>
                <w:szCs w:val="22"/>
              </w:rPr>
              <w:t> </w:t>
            </w:r>
          </w:p>
          <w:p w14:paraId="205148B6"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forklare sammenhængen mellem træproduktion og mangel på træprodukter (V2)</w:t>
            </w:r>
            <w:r>
              <w:rPr>
                <w:rStyle w:val="eop"/>
                <w:rFonts w:ascii="Calibri" w:hAnsi="Calibri" w:cs="Calibri"/>
                <w:sz w:val="22"/>
                <w:szCs w:val="22"/>
              </w:rPr>
              <w:t> </w:t>
            </w:r>
          </w:p>
          <w:p w14:paraId="695F396B"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Lærlingen kan beskrive grundlæggende lovgivning om ansvarligt skovbrug (European Timber </w:t>
            </w:r>
            <w:proofErr w:type="spellStart"/>
            <w:r>
              <w:rPr>
                <w:rStyle w:val="normaltextrun"/>
                <w:rFonts w:ascii="Calibri" w:hAnsi="Calibri" w:cs="Calibri"/>
                <w:sz w:val="22"/>
                <w:szCs w:val="22"/>
              </w:rPr>
              <w:t>Regulations</w:t>
            </w:r>
            <w:proofErr w:type="spellEnd"/>
            <w:r>
              <w:rPr>
                <w:rStyle w:val="normaltextrun"/>
                <w:rFonts w:ascii="Calibri" w:hAnsi="Calibri" w:cs="Calibri"/>
                <w:sz w:val="22"/>
                <w:szCs w:val="22"/>
              </w:rPr>
              <w:t>) (V1)</w:t>
            </w:r>
            <w:r>
              <w:rPr>
                <w:rStyle w:val="eop"/>
                <w:rFonts w:ascii="Calibri" w:hAnsi="Calibri" w:cs="Calibri"/>
                <w:sz w:val="22"/>
                <w:szCs w:val="22"/>
              </w:rPr>
              <w:t> </w:t>
            </w:r>
          </w:p>
          <w:p w14:paraId="052AACC5"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referere træressource i eksisterende bygningsmasse (V1)</w:t>
            </w:r>
            <w:r>
              <w:rPr>
                <w:rStyle w:val="eop"/>
                <w:rFonts w:ascii="Calibri" w:hAnsi="Calibri" w:cs="Calibri"/>
                <w:sz w:val="22"/>
                <w:szCs w:val="22"/>
              </w:rPr>
              <w:t> </w:t>
            </w:r>
          </w:p>
          <w:p w14:paraId="5132AE73"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forklare den potentielle genanvendelsesgrad af træressourcerne i den eksisterende bygningsmasse (V2)</w:t>
            </w:r>
            <w:r>
              <w:rPr>
                <w:rStyle w:val="eop"/>
                <w:rFonts w:ascii="Calibri" w:hAnsi="Calibri" w:cs="Calibri"/>
                <w:sz w:val="22"/>
                <w:szCs w:val="22"/>
              </w:rPr>
              <w:t> </w:t>
            </w:r>
          </w:p>
          <w:p w14:paraId="205B440D"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kan beskrive træprodukternes vandring i et livscyklusperspektiv (V1)</w:t>
            </w:r>
            <w:r>
              <w:rPr>
                <w:rStyle w:val="eop"/>
                <w:rFonts w:ascii="Calibri" w:hAnsi="Calibri" w:cs="Calibri"/>
                <w:sz w:val="22"/>
                <w:szCs w:val="22"/>
              </w:rPr>
              <w:t> </w:t>
            </w:r>
          </w:p>
          <w:p w14:paraId="684E6B21" w14:textId="77777777" w:rsidR="00E954C4" w:rsidRDefault="00E954C4" w:rsidP="00E954C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Lærlingen opnår forståelse for værdiskabelse ved genbrug og genanvendelse og kan forklare fordelene herved (V2)</w:t>
            </w:r>
            <w:r>
              <w:rPr>
                <w:rStyle w:val="eop"/>
                <w:rFonts w:ascii="Calibri" w:hAnsi="Calibri" w:cs="Calibri"/>
                <w:sz w:val="22"/>
                <w:szCs w:val="22"/>
              </w:rPr>
              <w:t> </w:t>
            </w:r>
          </w:p>
          <w:p w14:paraId="1D5A1243" w14:textId="6255E99F" w:rsidR="00B10766" w:rsidRPr="00E954C4" w:rsidRDefault="00B10766" w:rsidP="00E954C4">
            <w:pPr>
              <w:rPr>
                <w:color w:val="000000" w:themeColor="text1"/>
                <w:sz w:val="24"/>
                <w:szCs w:val="24"/>
              </w:rPr>
            </w:pPr>
          </w:p>
        </w:tc>
      </w:tr>
      <w:tr w:rsidR="00C8017B" w:rsidRPr="00C8017B" w14:paraId="694E6C3F" w14:textId="77777777" w:rsidTr="4F61CA30">
        <w:tc>
          <w:tcPr>
            <w:tcW w:w="9747" w:type="dxa"/>
            <w:gridSpan w:val="2"/>
          </w:tcPr>
          <w:p w14:paraId="4D703839" w14:textId="123331DA" w:rsidR="004858D4"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113FA1A3" w14:textId="77777777" w:rsid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Fordele og ulemper ved træ beskrives og dets vej gennem det traditionelle lineære økonomiske system og det cirkulære økonomiske system </w:t>
            </w:r>
            <w:r>
              <w:rPr>
                <w:rStyle w:val="eop"/>
                <w:rFonts w:ascii="Calibri" w:hAnsi="Calibri" w:cs="Calibri"/>
                <w:sz w:val="22"/>
                <w:szCs w:val="22"/>
              </w:rPr>
              <w:t> </w:t>
            </w:r>
          </w:p>
          <w:p w14:paraId="51289E24" w14:textId="77777777" w:rsid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Argumentationen for cirkularitet er både at forstå træets potentiale og udfordringer – fra skov til endeligt produkt – og hvordan øget cirkularitet kan understøtte både aspekter omkring skov, natur, klima og sociale forhold.  </w:t>
            </w:r>
            <w:r>
              <w:rPr>
                <w:rStyle w:val="eop"/>
                <w:rFonts w:ascii="Calibri" w:hAnsi="Calibri" w:cs="Calibri"/>
                <w:sz w:val="22"/>
                <w:szCs w:val="22"/>
              </w:rPr>
              <w:t> </w:t>
            </w:r>
          </w:p>
          <w:p w14:paraId="1E47A033" w14:textId="77777777" w:rsid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Indholdet tager udgangspunkt i materialekendskab til træ og dets byggetekniske egenskaber samt også dets påvirkning på klima og miljø samt ressourcemængder. </w:t>
            </w:r>
            <w:r>
              <w:rPr>
                <w:rStyle w:val="eop"/>
                <w:rFonts w:ascii="Calibri" w:hAnsi="Calibri" w:cs="Calibri"/>
                <w:sz w:val="22"/>
                <w:szCs w:val="22"/>
              </w:rPr>
              <w:t> </w:t>
            </w:r>
          </w:p>
          <w:p w14:paraId="3CD98531" w14:textId="77777777" w:rsid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Lærlingene tages med på træets traditionelle rejse fra skoven ind i økonomien (byggebranchen) og ud igen (f.eks. afbrænding). Herefter tages lærlingen med på træets nye rejse ind i det cirkulære loop, hvor genbrug og genanvendelse er i fokus. </w:t>
            </w:r>
            <w:r>
              <w:rPr>
                <w:rStyle w:val="eop"/>
                <w:rFonts w:ascii="Calibri" w:hAnsi="Calibri" w:cs="Calibri"/>
                <w:sz w:val="22"/>
                <w:szCs w:val="22"/>
              </w:rPr>
              <w:t> </w:t>
            </w:r>
          </w:p>
          <w:p w14:paraId="7FD77945" w14:textId="77777777" w:rsid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Hjemmesiden faciliterer denne rejse for lærlingen, hvor de undervejs på rejsen støder på f.eks. facts, interaktive modeller og små videoklip osv.</w:t>
            </w:r>
            <w:r>
              <w:rPr>
                <w:rStyle w:val="eop"/>
                <w:rFonts w:ascii="Calibri" w:hAnsi="Calibri" w:cs="Calibri"/>
                <w:sz w:val="22"/>
                <w:szCs w:val="22"/>
              </w:rPr>
              <w:t> </w:t>
            </w:r>
          </w:p>
          <w:p w14:paraId="025FAFEE" w14:textId="78EDB68E" w:rsidR="00E954C4" w:rsidRPr="00E954C4" w:rsidRDefault="00E954C4" w:rsidP="00E954C4">
            <w:pPr>
              <w:pStyle w:val="paragraph"/>
              <w:numPr>
                <w:ilvl w:val="0"/>
                <w:numId w:val="30"/>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Quiz-opgave om træ som materiale, det, oprindelse, dets anvendelse muligheder, og det genbrugspotentiale.</w:t>
            </w:r>
          </w:p>
          <w:p w14:paraId="55D1B660" w14:textId="2A7C11C2" w:rsidR="00A13A94" w:rsidRPr="00A52C02" w:rsidRDefault="00A13A94" w:rsidP="0012291D">
            <w:pPr>
              <w:pStyle w:val="Listeafsnit"/>
              <w:rPr>
                <w:color w:val="000000" w:themeColor="text1"/>
                <w:sz w:val="24"/>
                <w:szCs w:val="24"/>
              </w:rPr>
            </w:pPr>
          </w:p>
        </w:tc>
      </w:tr>
      <w:tr w:rsidR="00C8017B" w:rsidRPr="00C8017B" w14:paraId="31C4F84C" w14:textId="77777777" w:rsidTr="4F61CA30">
        <w:tc>
          <w:tcPr>
            <w:tcW w:w="9747" w:type="dxa"/>
            <w:gridSpan w:val="2"/>
          </w:tcPr>
          <w:p w14:paraId="557012FB" w14:textId="77777777" w:rsidR="00E954C4" w:rsidRDefault="5B92B108" w:rsidP="0012291D">
            <w:pPr>
              <w:rPr>
                <w:b/>
                <w:bCs/>
                <w:color w:val="000000" w:themeColor="text1"/>
                <w:sz w:val="24"/>
                <w:szCs w:val="24"/>
              </w:rPr>
            </w:pPr>
            <w:r w:rsidRPr="3F86ECC0">
              <w:rPr>
                <w:b/>
                <w:bCs/>
                <w:color w:val="000000" w:themeColor="text1"/>
                <w:sz w:val="24"/>
                <w:szCs w:val="24"/>
              </w:rPr>
              <w:lastRenderedPageBreak/>
              <w:t>Forslag til undervisningsplan</w:t>
            </w:r>
            <w:r w:rsidR="0012291D">
              <w:rPr>
                <w:b/>
                <w:bCs/>
                <w:color w:val="000000" w:themeColor="text1"/>
                <w:sz w:val="24"/>
                <w:szCs w:val="24"/>
              </w:rPr>
              <w:t>:</w:t>
            </w:r>
          </w:p>
          <w:p w14:paraId="2494E288"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w:t>
            </w:r>
            <w:r>
              <w:rPr>
                <w:rStyle w:val="tabchar"/>
                <w:rFonts w:ascii="Calibri" w:hAnsi="Calibri" w:cs="Calibri"/>
                <w:sz w:val="22"/>
                <w:szCs w:val="22"/>
              </w:rPr>
              <w:tab/>
            </w:r>
            <w:r>
              <w:rPr>
                <w:rStyle w:val="normaltextrun"/>
                <w:rFonts w:ascii="Calibri" w:hAnsi="Calibri" w:cs="Calibri"/>
                <w:b/>
                <w:bCs/>
                <w:sz w:val="22"/>
                <w:szCs w:val="22"/>
                <w:u w:val="single"/>
              </w:rPr>
              <w:t>Oplæg fra læreren (5)</w:t>
            </w:r>
            <w:r>
              <w:rPr>
                <w:rStyle w:val="eop"/>
                <w:rFonts w:ascii="Calibri" w:hAnsi="Calibri" w:cs="Calibri"/>
                <w:sz w:val="22"/>
                <w:szCs w:val="22"/>
              </w:rPr>
              <w:t> </w:t>
            </w:r>
          </w:p>
          <w:p w14:paraId="7EC34F06"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1: Overordnede formål - hvad skal lærlingene have ud af at surfe rundt på en hjemmeside i en halv time? </w:t>
            </w:r>
            <w:r>
              <w:rPr>
                <w:rStyle w:val="eop"/>
                <w:rFonts w:ascii="Calibri" w:hAnsi="Calibri" w:cs="Calibri"/>
                <w:sz w:val="22"/>
                <w:szCs w:val="22"/>
              </w:rPr>
              <w:t> </w:t>
            </w:r>
          </w:p>
          <w:p w14:paraId="25BB8E4B"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2: Fremvisning af undersiden “TRÆ” og hurtig gennemgang af, hvordan den er opbygget</w:t>
            </w:r>
            <w:r>
              <w:rPr>
                <w:rStyle w:val="eop"/>
                <w:rFonts w:ascii="Calibri" w:hAnsi="Calibri" w:cs="Calibri"/>
                <w:sz w:val="22"/>
                <w:szCs w:val="22"/>
              </w:rPr>
              <w:t> </w:t>
            </w:r>
          </w:p>
          <w:p w14:paraId="274EA97E"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3: Forklarer opgaven om, at lærlingene skal skrive de tre “vigtigste” faglige begreber ind </w:t>
            </w:r>
            <w:r>
              <w:rPr>
                <w:rStyle w:val="eop"/>
                <w:rFonts w:ascii="Calibri" w:hAnsi="Calibri" w:cs="Calibri"/>
                <w:sz w:val="22"/>
                <w:szCs w:val="22"/>
              </w:rPr>
              <w:t> </w:t>
            </w:r>
          </w:p>
          <w:p w14:paraId="0FC8FCE0"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r>
              <w:rPr>
                <w:rStyle w:val="scxw114492820"/>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u w:val="single"/>
              </w:rPr>
              <w:t>•</w:t>
            </w:r>
            <w:r>
              <w:rPr>
                <w:rStyle w:val="tabchar"/>
                <w:rFonts w:ascii="Calibri" w:hAnsi="Calibri" w:cs="Calibri"/>
                <w:sz w:val="22"/>
                <w:szCs w:val="22"/>
              </w:rPr>
              <w:tab/>
            </w:r>
            <w:r>
              <w:rPr>
                <w:rStyle w:val="normaltextrun"/>
                <w:rFonts w:ascii="Calibri" w:hAnsi="Calibri" w:cs="Calibri"/>
                <w:b/>
                <w:bCs/>
                <w:sz w:val="22"/>
                <w:szCs w:val="22"/>
                <w:u w:val="single"/>
              </w:rPr>
              <w:t>Selvstudie (30 min)</w:t>
            </w:r>
            <w:r>
              <w:rPr>
                <w:rStyle w:val="eop"/>
                <w:rFonts w:ascii="Calibri" w:hAnsi="Calibri" w:cs="Calibri"/>
                <w:sz w:val="22"/>
                <w:szCs w:val="22"/>
              </w:rPr>
              <w:t> </w:t>
            </w:r>
          </w:p>
          <w:p w14:paraId="2C99D666" w14:textId="77777777" w:rsidR="00E954C4" w:rsidRDefault="00E954C4" w:rsidP="00E954C4">
            <w:pPr>
              <w:pStyle w:val="paragraph"/>
              <w:spacing w:before="0" w:beforeAutospacing="0" w:after="0" w:afterAutospacing="0"/>
              <w:ind w:firstLine="1290"/>
              <w:textAlignment w:val="baseline"/>
              <w:rPr>
                <w:rFonts w:ascii="Segoe UI" w:hAnsi="Segoe UI" w:cs="Segoe UI"/>
                <w:sz w:val="18"/>
                <w:szCs w:val="18"/>
              </w:rPr>
            </w:pPr>
            <w:r>
              <w:rPr>
                <w:rStyle w:val="normaltextrun"/>
                <w:rFonts w:ascii="Calibri" w:hAnsi="Calibri" w:cs="Calibri"/>
                <w:sz w:val="22"/>
                <w:szCs w:val="22"/>
              </w:rPr>
              <w:t>1: Lærlingen udforsker hjemmesiden på egen hånd </w:t>
            </w:r>
            <w:r>
              <w:rPr>
                <w:rStyle w:val="eop"/>
                <w:rFonts w:ascii="Calibri" w:hAnsi="Calibri" w:cs="Calibri"/>
                <w:sz w:val="22"/>
                <w:szCs w:val="22"/>
              </w:rPr>
              <w:t> </w:t>
            </w:r>
          </w:p>
          <w:p w14:paraId="24C2C34D"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2: Lærlingen skriver de tre “vigtigste” faglige begreber, de er stødt på undervejs ind på hjemmesiden og forbereder sig på at kunne argumentere for sit valg</w:t>
            </w:r>
            <w:r>
              <w:rPr>
                <w:rStyle w:val="eop"/>
                <w:rFonts w:ascii="Calibri" w:hAnsi="Calibri" w:cs="Calibri"/>
                <w:sz w:val="22"/>
                <w:szCs w:val="22"/>
              </w:rPr>
              <w:t> </w:t>
            </w:r>
          </w:p>
          <w:p w14:paraId="5ECB15F2"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w:t>
            </w:r>
            <w:r>
              <w:rPr>
                <w:rStyle w:val="tabchar"/>
                <w:rFonts w:ascii="Calibri" w:hAnsi="Calibri" w:cs="Calibri"/>
                <w:sz w:val="22"/>
                <w:szCs w:val="22"/>
              </w:rPr>
              <w:tab/>
            </w:r>
            <w:r>
              <w:rPr>
                <w:rStyle w:val="normaltextrun"/>
                <w:rFonts w:ascii="Calibri" w:hAnsi="Calibri" w:cs="Calibri"/>
                <w:b/>
                <w:bCs/>
                <w:sz w:val="22"/>
                <w:szCs w:val="22"/>
                <w:u w:val="single"/>
              </w:rPr>
              <w:t>Opsamling i Plenum (25) min </w:t>
            </w:r>
            <w:r>
              <w:rPr>
                <w:rStyle w:val="eop"/>
                <w:rFonts w:ascii="Calibri" w:hAnsi="Calibri" w:cs="Calibri"/>
                <w:sz w:val="22"/>
                <w:szCs w:val="22"/>
              </w:rPr>
              <w:t> </w:t>
            </w:r>
          </w:p>
          <w:p w14:paraId="3015CEDD"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1: Lærlingenes svar vises på storskærm</w:t>
            </w:r>
            <w:r>
              <w:rPr>
                <w:rStyle w:val="eop"/>
                <w:rFonts w:ascii="Calibri" w:hAnsi="Calibri" w:cs="Calibri"/>
                <w:sz w:val="22"/>
                <w:szCs w:val="22"/>
              </w:rPr>
              <w:t> </w:t>
            </w:r>
          </w:p>
          <w:p w14:paraId="4FADC7FB"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xml:space="preserve">2: Lærlingene får lov til at argumentere for deres valg, og der </w:t>
            </w:r>
            <w:proofErr w:type="spellStart"/>
            <w:r>
              <w:rPr>
                <w:rStyle w:val="normaltextrun"/>
                <w:rFonts w:ascii="Calibri" w:hAnsi="Calibri" w:cs="Calibri"/>
                <w:sz w:val="22"/>
                <w:szCs w:val="22"/>
              </w:rPr>
              <w:t>vidensdeles</w:t>
            </w:r>
            <w:proofErr w:type="spellEnd"/>
            <w:r>
              <w:rPr>
                <w:rStyle w:val="normaltextrun"/>
                <w:rFonts w:ascii="Calibri" w:hAnsi="Calibri" w:cs="Calibri"/>
                <w:sz w:val="22"/>
                <w:szCs w:val="22"/>
              </w:rPr>
              <w:t xml:space="preserve"> og diskuteres i plenum</w:t>
            </w:r>
            <w:r>
              <w:rPr>
                <w:rStyle w:val="eop"/>
                <w:rFonts w:ascii="Calibri" w:hAnsi="Calibri" w:cs="Calibri"/>
                <w:sz w:val="22"/>
                <w:szCs w:val="22"/>
              </w:rPr>
              <w:t> </w:t>
            </w:r>
          </w:p>
          <w:p w14:paraId="58DDBDE6" w14:textId="77777777" w:rsidR="00E954C4" w:rsidRDefault="00E954C4" w:rsidP="00E954C4">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3: Der arbejdes to og to med at udarbejde begrebsafklaringer til en fælles begrebsliste på træ i CØ</w:t>
            </w:r>
            <w:r>
              <w:rPr>
                <w:rStyle w:val="eop"/>
                <w:rFonts w:ascii="Calibri" w:hAnsi="Calibri" w:cs="Calibri"/>
                <w:sz w:val="22"/>
                <w:szCs w:val="22"/>
              </w:rPr>
              <w:t> </w:t>
            </w:r>
          </w:p>
          <w:p w14:paraId="4DCB18F7" w14:textId="77777777" w:rsidR="00E954C4" w:rsidRDefault="00E954C4" w:rsidP="00E954C4">
            <w:pPr>
              <w:pStyle w:val="paragraph"/>
              <w:spacing w:before="0" w:beforeAutospacing="0" w:after="0" w:afterAutospacing="0"/>
              <w:ind w:left="1290"/>
              <w:textAlignment w:val="baseline"/>
              <w:rPr>
                <w:rStyle w:val="eop"/>
                <w:rFonts w:ascii="Calibri" w:hAnsi="Calibri" w:cs="Calibri"/>
                <w:sz w:val="22"/>
                <w:szCs w:val="22"/>
              </w:rPr>
            </w:pPr>
            <w:r>
              <w:rPr>
                <w:rStyle w:val="normaltextrun"/>
                <w:rFonts w:ascii="Calibri" w:hAnsi="Calibri" w:cs="Calibri"/>
                <w:sz w:val="22"/>
                <w:szCs w:val="22"/>
              </w:rPr>
              <w:t>4: Spørgsmål?</w:t>
            </w:r>
            <w:r>
              <w:rPr>
                <w:rStyle w:val="eop"/>
                <w:rFonts w:ascii="Calibri" w:hAnsi="Calibri" w:cs="Calibri"/>
                <w:sz w:val="22"/>
                <w:szCs w:val="22"/>
              </w:rPr>
              <w:t> </w:t>
            </w:r>
          </w:p>
          <w:p w14:paraId="73008F09"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p>
          <w:p w14:paraId="2A2DB74F" w14:textId="1E0828BE" w:rsidR="00E954C4" w:rsidRPr="00E954C4" w:rsidRDefault="00E954C4" w:rsidP="00E954C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w:t>
            </w:r>
            <w:r>
              <w:rPr>
                <w:rStyle w:val="tabchar"/>
                <w:rFonts w:ascii="Calibri" w:hAnsi="Calibri" w:cs="Calibri"/>
                <w:sz w:val="22"/>
                <w:szCs w:val="22"/>
              </w:rPr>
              <w:tab/>
            </w:r>
            <w:r w:rsidRPr="00E954C4">
              <w:rPr>
                <w:rStyle w:val="tabchar"/>
                <w:rFonts w:asciiTheme="minorHAnsi" w:hAnsiTheme="minorHAnsi" w:cstheme="minorHAnsi"/>
                <w:b/>
                <w:bCs/>
                <w:sz w:val="22"/>
                <w:szCs w:val="22"/>
                <w:u w:val="single"/>
              </w:rPr>
              <w:t>Quiz</w:t>
            </w:r>
            <w:r w:rsidRPr="00E954C4">
              <w:rPr>
                <w:rStyle w:val="normaltextrun"/>
                <w:rFonts w:asciiTheme="minorHAnsi" w:hAnsiTheme="minorHAnsi" w:cstheme="minorHAnsi"/>
                <w:b/>
                <w:bCs/>
                <w:sz w:val="22"/>
                <w:szCs w:val="22"/>
                <w:u w:val="single"/>
              </w:rPr>
              <w:t xml:space="preserve"> (30 min</w:t>
            </w:r>
            <w:r>
              <w:rPr>
                <w:rStyle w:val="normaltextrun"/>
                <w:rFonts w:ascii="Calibri" w:hAnsi="Calibri" w:cs="Calibri"/>
                <w:b/>
                <w:bCs/>
                <w:sz w:val="22"/>
                <w:szCs w:val="22"/>
                <w:u w:val="single"/>
              </w:rPr>
              <w:t>)</w:t>
            </w:r>
            <w:r>
              <w:rPr>
                <w:rStyle w:val="eop"/>
                <w:rFonts w:ascii="Calibri" w:hAnsi="Calibri" w:cs="Calibri"/>
                <w:sz w:val="22"/>
                <w:szCs w:val="22"/>
              </w:rPr>
              <w:t>  </w:t>
            </w:r>
          </w:p>
          <w:p w14:paraId="1A84A3F6" w14:textId="677DC438" w:rsidR="00E954C4" w:rsidRDefault="00E954C4" w:rsidP="00E954C4">
            <w:pPr>
              <w:pStyle w:val="paragraph"/>
              <w:spacing w:before="0" w:beforeAutospacing="0" w:after="0" w:afterAutospacing="0"/>
              <w:textAlignment w:val="baseline"/>
              <w:rPr>
                <w:rStyle w:val="eop"/>
                <w:rFonts w:asciiTheme="minorHAnsi" w:hAnsiTheme="minorHAnsi" w:cstheme="minorHAnsi"/>
                <w:sz w:val="22"/>
                <w:szCs w:val="22"/>
              </w:rPr>
            </w:pPr>
            <w:r w:rsidRPr="00E954C4">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    </w:t>
            </w:r>
            <w:r w:rsidRPr="00E954C4">
              <w:rPr>
                <w:rStyle w:val="eop"/>
                <w:rFonts w:asciiTheme="minorHAnsi" w:hAnsiTheme="minorHAnsi" w:cstheme="minorHAnsi"/>
                <w:sz w:val="22"/>
                <w:szCs w:val="22"/>
              </w:rPr>
              <w:t xml:space="preserve">   1: </w:t>
            </w:r>
            <w:r>
              <w:rPr>
                <w:rStyle w:val="eop"/>
                <w:rFonts w:asciiTheme="minorHAnsi" w:hAnsiTheme="minorHAnsi" w:cstheme="minorHAnsi"/>
                <w:sz w:val="22"/>
                <w:szCs w:val="22"/>
              </w:rPr>
              <w:t>Læreren introducerer quizzen</w:t>
            </w:r>
          </w:p>
          <w:p w14:paraId="1430EDDE" w14:textId="30918BFB" w:rsidR="00E954C4" w:rsidRDefault="00E954C4" w:rsidP="00E954C4">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                          2: Lærlingene udfører quizzen på hjemmesiden</w:t>
            </w:r>
          </w:p>
          <w:p w14:paraId="7F8D549A" w14:textId="0B6E8586" w:rsidR="00E954C4" w:rsidRPr="00E954C4" w:rsidRDefault="00E954C4" w:rsidP="00E954C4">
            <w:pPr>
              <w:pStyle w:val="paragraph"/>
              <w:spacing w:before="0" w:beforeAutospacing="0" w:after="0" w:afterAutospacing="0"/>
              <w:textAlignment w:val="baseline"/>
              <w:rPr>
                <w:rStyle w:val="eop"/>
                <w:rFonts w:asciiTheme="minorHAnsi" w:hAnsiTheme="minorHAnsi" w:cstheme="minorHAnsi"/>
                <w:sz w:val="22"/>
                <w:szCs w:val="22"/>
              </w:rPr>
            </w:pPr>
            <w:r w:rsidRPr="00E954C4">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                   3: Der samles op på resultaterne fra quizzen i plenum </w:t>
            </w:r>
          </w:p>
          <w:p w14:paraId="1B430DFF" w14:textId="77777777" w:rsidR="00E954C4" w:rsidRDefault="00E954C4" w:rsidP="00E954C4">
            <w:pPr>
              <w:pStyle w:val="paragraph"/>
              <w:spacing w:before="0" w:beforeAutospacing="0" w:after="0" w:afterAutospacing="0"/>
              <w:textAlignment w:val="baseline"/>
              <w:rPr>
                <w:rFonts w:ascii="Segoe UI" w:hAnsi="Segoe UI" w:cs="Segoe UI"/>
                <w:sz w:val="18"/>
                <w:szCs w:val="18"/>
              </w:rPr>
            </w:pPr>
          </w:p>
          <w:p w14:paraId="2525AF5B" w14:textId="0E32FF12" w:rsidR="00957A33" w:rsidRPr="0012291D" w:rsidRDefault="0012291D" w:rsidP="0012291D">
            <w:pPr>
              <w:rPr>
                <w:b/>
                <w:bCs/>
                <w:color w:val="000000" w:themeColor="text1"/>
                <w:sz w:val="24"/>
                <w:szCs w:val="24"/>
                <w:u w:val="single"/>
              </w:rPr>
            </w:pPr>
            <w:r>
              <w:rPr>
                <w:b/>
                <w:bCs/>
                <w:color w:val="000000" w:themeColor="text1"/>
                <w:sz w:val="24"/>
                <w:szCs w:val="24"/>
              </w:rPr>
              <w:br/>
            </w:r>
          </w:p>
        </w:tc>
      </w:tr>
      <w:tr w:rsidR="00C8017B" w:rsidRPr="00C8017B" w14:paraId="5227C891" w14:textId="77777777" w:rsidTr="4F61CA30">
        <w:tc>
          <w:tcPr>
            <w:tcW w:w="9747" w:type="dxa"/>
            <w:gridSpan w:val="2"/>
          </w:tcPr>
          <w:p w14:paraId="1C8BC5E7" w14:textId="77777777" w:rsidR="00E954C4" w:rsidRDefault="00825C71" w:rsidP="00093340">
            <w:pPr>
              <w:rPr>
                <w:b/>
                <w:bCs/>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p>
          <w:p w14:paraId="0778A183" w14:textId="77777777" w:rsidR="00E954C4" w:rsidRPr="00E954C4" w:rsidRDefault="00E954C4" w:rsidP="00E954C4">
            <w:pPr>
              <w:pStyle w:val="Listeafsnit"/>
              <w:numPr>
                <w:ilvl w:val="0"/>
                <w:numId w:val="31"/>
              </w:numPr>
              <w:rPr>
                <w:rStyle w:val="normaltextrun"/>
                <w:color w:val="000000" w:themeColor="text1"/>
                <w:sz w:val="24"/>
                <w:szCs w:val="24"/>
              </w:rPr>
            </w:pPr>
            <w:r>
              <w:rPr>
                <w:rStyle w:val="normaltextrun"/>
                <w:rFonts w:ascii="Calibri" w:hAnsi="Calibri" w:cs="Calibri"/>
                <w:color w:val="000000"/>
                <w:shd w:val="clear" w:color="auto" w:fill="FFFFFF"/>
              </w:rPr>
              <w:t>Undervisningselementet kan differentieres ved at læreren kan vælge at springe over begrebslisterne.</w:t>
            </w:r>
          </w:p>
          <w:p w14:paraId="6DB19ED8" w14:textId="4D596628" w:rsidR="0067400D" w:rsidRPr="00E954C4" w:rsidRDefault="00E954C4" w:rsidP="00E954C4">
            <w:pPr>
              <w:pStyle w:val="Listeafsnit"/>
              <w:numPr>
                <w:ilvl w:val="0"/>
                <w:numId w:val="31"/>
              </w:numPr>
              <w:rPr>
                <w:color w:val="000000" w:themeColor="text1"/>
                <w:sz w:val="24"/>
                <w:szCs w:val="24"/>
              </w:rPr>
            </w:pPr>
            <w:r>
              <w:rPr>
                <w:rStyle w:val="normaltextrun"/>
                <w:rFonts w:ascii="Calibri" w:hAnsi="Calibri" w:cs="Calibri"/>
                <w:color w:val="000000"/>
                <w:shd w:val="clear" w:color="auto" w:fill="FFFFFF"/>
              </w:rPr>
              <w:t>Der skal tages højde for ressourcemængderne for træ og forskelle på træarter i de forskellige lande, og dermed at også deres klima og miljømæssige påvirkning kan differentiere fra land til land.</w:t>
            </w:r>
            <w:r w:rsidR="0012291D" w:rsidRPr="00E954C4">
              <w:rPr>
                <w:b/>
                <w:bCs/>
                <w:color w:val="000000" w:themeColor="text1"/>
                <w:sz w:val="24"/>
                <w:szCs w:val="24"/>
              </w:rPr>
              <w:br/>
            </w:r>
          </w:p>
        </w:tc>
      </w:tr>
      <w:tr w:rsidR="00C8017B" w:rsidRPr="00C8017B" w14:paraId="18B8EF02" w14:textId="77777777" w:rsidTr="4F61CA30">
        <w:tc>
          <w:tcPr>
            <w:tcW w:w="9747" w:type="dxa"/>
            <w:gridSpan w:val="2"/>
          </w:tcPr>
          <w:p w14:paraId="1226A053" w14:textId="77777777" w:rsidR="00E954C4" w:rsidRDefault="43AAF839" w:rsidP="3F86ECC0">
            <w:pPr>
              <w:rPr>
                <w:b/>
                <w:bCs/>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p>
          <w:p w14:paraId="792843AB" w14:textId="0EF089C5" w:rsidR="004F1058" w:rsidRPr="00C8017B" w:rsidRDefault="00E954C4" w:rsidP="3F86ECC0">
            <w:pPr>
              <w:rPr>
                <w:color w:val="000000" w:themeColor="text1"/>
                <w:sz w:val="24"/>
                <w:szCs w:val="24"/>
              </w:rPr>
            </w:pPr>
            <w:r>
              <w:t>De faglige begrebslister og efterfølgende uddybning af begreberne giver læreren mulighed for at evaluerer lærlingenes læringsudbytte og opsamlingen i plenum giver samtidigt lærlingene mulighed for at komme med feedback</w:t>
            </w:r>
          </w:p>
        </w:tc>
      </w:tr>
    </w:tbl>
    <w:p w14:paraId="7DB03D2C" w14:textId="2EFEDC91" w:rsidR="00615051" w:rsidRPr="00C8017B" w:rsidRDefault="00615051" w:rsidP="4F61CA30">
      <w:pPr>
        <w:spacing w:after="0"/>
        <w:rPr>
          <w:b/>
          <w:bCs/>
          <w:color w:val="000000" w:themeColor="text1"/>
          <w:sz w:val="24"/>
          <w:szCs w:val="24"/>
        </w:rPr>
      </w:pPr>
    </w:p>
    <w:sectPr w:rsidR="00615051" w:rsidRPr="00C8017B" w:rsidSect="00AF6D2D">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1909" w14:textId="77777777" w:rsidR="00AF6D2D" w:rsidRDefault="00AF6D2D" w:rsidP="00433C37">
      <w:pPr>
        <w:spacing w:after="0" w:line="240" w:lineRule="auto"/>
      </w:pPr>
      <w:r>
        <w:separator/>
      </w:r>
    </w:p>
  </w:endnote>
  <w:endnote w:type="continuationSeparator" w:id="0">
    <w:p w14:paraId="30BA9DE1" w14:textId="77777777" w:rsidR="00AF6D2D" w:rsidRDefault="00AF6D2D" w:rsidP="00433C37">
      <w:pPr>
        <w:spacing w:after="0" w:line="240" w:lineRule="auto"/>
      </w:pPr>
      <w:r>
        <w:continuationSeparator/>
      </w:r>
    </w:p>
  </w:endnote>
  <w:endnote w:type="continuationNotice" w:id="1">
    <w:p w14:paraId="0C7B5A0D" w14:textId="77777777" w:rsidR="00AF6D2D" w:rsidRDefault="00AF6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6ACE" w14:textId="77777777" w:rsidR="00AF6D2D" w:rsidRDefault="00AF6D2D" w:rsidP="00433C37">
      <w:pPr>
        <w:spacing w:after="0" w:line="240" w:lineRule="auto"/>
      </w:pPr>
      <w:r>
        <w:separator/>
      </w:r>
    </w:p>
  </w:footnote>
  <w:footnote w:type="continuationSeparator" w:id="0">
    <w:p w14:paraId="20AC531C" w14:textId="77777777" w:rsidR="00AF6D2D" w:rsidRDefault="00AF6D2D" w:rsidP="00433C37">
      <w:pPr>
        <w:spacing w:after="0" w:line="240" w:lineRule="auto"/>
      </w:pPr>
      <w:r>
        <w:continuationSeparator/>
      </w:r>
    </w:p>
  </w:footnote>
  <w:footnote w:type="continuationNotice" w:id="1">
    <w:p w14:paraId="40A444ED" w14:textId="77777777" w:rsidR="00AF6D2D" w:rsidRDefault="00AF6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F22333"/>
    <w:multiLevelType w:val="hybridMultilevel"/>
    <w:tmpl w:val="D6B68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0309B2"/>
    <w:multiLevelType w:val="hybridMultilevel"/>
    <w:tmpl w:val="21343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18263C"/>
    <w:multiLevelType w:val="multilevel"/>
    <w:tmpl w:val="004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7"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C03E74"/>
    <w:multiLevelType w:val="hybridMultilevel"/>
    <w:tmpl w:val="3A289C78"/>
    <w:lvl w:ilvl="0" w:tplc="04060001">
      <w:start w:val="1"/>
      <w:numFmt w:val="bullet"/>
      <w:lvlText w:val=""/>
      <w:lvlJc w:val="left"/>
      <w:pPr>
        <w:ind w:left="720" w:hanging="360"/>
      </w:pPr>
      <w:rPr>
        <w:rFonts w:ascii="Symbol" w:hAnsi="Symbol" w:hint="default"/>
        <w:color w:val="EEECE1" w:themeColor="background2"/>
        <w:sz w:val="15"/>
        <w:szCs w:val="1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BCA6D76"/>
    <w:multiLevelType w:val="hybridMultilevel"/>
    <w:tmpl w:val="1AB05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4"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AB1F2A"/>
    <w:multiLevelType w:val="multilevel"/>
    <w:tmpl w:val="663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AB9657B"/>
    <w:multiLevelType w:val="hybridMultilevel"/>
    <w:tmpl w:val="DEEA7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3"/>
  </w:num>
  <w:num w:numId="2" w16cid:durableId="951090421">
    <w:abstractNumId w:val="18"/>
  </w:num>
  <w:num w:numId="3" w16cid:durableId="1820343800">
    <w:abstractNumId w:val="26"/>
  </w:num>
  <w:num w:numId="4" w16cid:durableId="355235214">
    <w:abstractNumId w:val="27"/>
  </w:num>
  <w:num w:numId="5" w16cid:durableId="1389761627">
    <w:abstractNumId w:val="2"/>
  </w:num>
  <w:num w:numId="6" w16cid:durableId="698240705">
    <w:abstractNumId w:val="7"/>
  </w:num>
  <w:num w:numId="7" w16cid:durableId="57215310">
    <w:abstractNumId w:val="10"/>
  </w:num>
  <w:num w:numId="8" w16cid:durableId="1015228473">
    <w:abstractNumId w:val="20"/>
  </w:num>
  <w:num w:numId="9" w16cid:durableId="637691554">
    <w:abstractNumId w:val="31"/>
  </w:num>
  <w:num w:numId="10" w16cid:durableId="1641963614">
    <w:abstractNumId w:val="28"/>
  </w:num>
  <w:num w:numId="11" w16cid:durableId="1187257801">
    <w:abstractNumId w:val="19"/>
  </w:num>
  <w:num w:numId="12" w16cid:durableId="1537086199">
    <w:abstractNumId w:val="16"/>
  </w:num>
  <w:num w:numId="13" w16cid:durableId="961812870">
    <w:abstractNumId w:val="1"/>
  </w:num>
  <w:num w:numId="14" w16cid:durableId="2143107526">
    <w:abstractNumId w:val="25"/>
  </w:num>
  <w:num w:numId="15" w16cid:durableId="1307784013">
    <w:abstractNumId w:val="0"/>
  </w:num>
  <w:num w:numId="16" w16cid:durableId="181434251">
    <w:abstractNumId w:val="22"/>
  </w:num>
  <w:num w:numId="17" w16cid:durableId="1948000874">
    <w:abstractNumId w:val="21"/>
  </w:num>
  <w:num w:numId="18" w16cid:durableId="4284865">
    <w:abstractNumId w:val="14"/>
  </w:num>
  <w:num w:numId="19" w16cid:durableId="1103261092">
    <w:abstractNumId w:val="6"/>
  </w:num>
  <w:num w:numId="20" w16cid:durableId="2062710379">
    <w:abstractNumId w:val="8"/>
  </w:num>
  <w:num w:numId="21" w16cid:durableId="275329085">
    <w:abstractNumId w:val="17"/>
  </w:num>
  <w:num w:numId="22" w16cid:durableId="1176263507">
    <w:abstractNumId w:val="15"/>
  </w:num>
  <w:num w:numId="23" w16cid:durableId="1368916693">
    <w:abstractNumId w:val="24"/>
  </w:num>
  <w:num w:numId="24" w16cid:durableId="1673945253">
    <w:abstractNumId w:val="30"/>
  </w:num>
  <w:num w:numId="25" w16cid:durableId="32268362">
    <w:abstractNumId w:val="12"/>
  </w:num>
  <w:num w:numId="26" w16cid:durableId="204409388">
    <w:abstractNumId w:val="23"/>
  </w:num>
  <w:num w:numId="27" w16cid:durableId="532964463">
    <w:abstractNumId w:val="5"/>
  </w:num>
  <w:num w:numId="28" w16cid:durableId="822115632">
    <w:abstractNumId w:val="29"/>
  </w:num>
  <w:num w:numId="29" w16cid:durableId="1376009491">
    <w:abstractNumId w:val="9"/>
  </w:num>
  <w:num w:numId="30" w16cid:durableId="1507398720">
    <w:abstractNumId w:val="3"/>
  </w:num>
  <w:num w:numId="31" w16cid:durableId="849373879">
    <w:abstractNumId w:val="11"/>
  </w:num>
  <w:num w:numId="32" w16cid:durableId="636304458">
    <w:abstractNumId w:val="4"/>
  </w:num>
  <w:num w:numId="33" w16cid:durableId="1777368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0E70"/>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28E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47F7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F6D2D"/>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954C4"/>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E954C4"/>
  </w:style>
  <w:style w:type="character" w:customStyle="1" w:styleId="eop">
    <w:name w:val="eop"/>
    <w:basedOn w:val="Standardskrifttypeiafsnit"/>
    <w:rsid w:val="00E954C4"/>
  </w:style>
  <w:style w:type="paragraph" w:customStyle="1" w:styleId="paragraph">
    <w:name w:val="paragraph"/>
    <w:basedOn w:val="Normal"/>
    <w:rsid w:val="00E954C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xw44860722">
    <w:name w:val="scxw44860722"/>
    <w:basedOn w:val="Standardskrifttypeiafsnit"/>
    <w:rsid w:val="00E954C4"/>
  </w:style>
  <w:style w:type="character" w:customStyle="1" w:styleId="tabchar">
    <w:name w:val="tabchar"/>
    <w:basedOn w:val="Standardskrifttypeiafsnit"/>
    <w:rsid w:val="00E954C4"/>
  </w:style>
  <w:style w:type="character" w:customStyle="1" w:styleId="scxw114492820">
    <w:name w:val="scxw114492820"/>
    <w:basedOn w:val="Standardskrifttypeiafsnit"/>
    <w:rsid w:val="00E9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5183">
      <w:bodyDiv w:val="1"/>
      <w:marLeft w:val="0"/>
      <w:marRight w:val="0"/>
      <w:marTop w:val="0"/>
      <w:marBottom w:val="0"/>
      <w:divBdr>
        <w:top w:val="none" w:sz="0" w:space="0" w:color="auto"/>
        <w:left w:val="none" w:sz="0" w:space="0" w:color="auto"/>
        <w:bottom w:val="none" w:sz="0" w:space="0" w:color="auto"/>
        <w:right w:val="none" w:sz="0" w:space="0" w:color="auto"/>
      </w:divBdr>
      <w:divsChild>
        <w:div w:id="1320771921">
          <w:marLeft w:val="0"/>
          <w:marRight w:val="0"/>
          <w:marTop w:val="0"/>
          <w:marBottom w:val="0"/>
          <w:divBdr>
            <w:top w:val="none" w:sz="0" w:space="0" w:color="auto"/>
            <w:left w:val="none" w:sz="0" w:space="0" w:color="auto"/>
            <w:bottom w:val="none" w:sz="0" w:space="0" w:color="auto"/>
            <w:right w:val="none" w:sz="0" w:space="0" w:color="auto"/>
          </w:divBdr>
        </w:div>
        <w:div w:id="2106145647">
          <w:marLeft w:val="0"/>
          <w:marRight w:val="0"/>
          <w:marTop w:val="0"/>
          <w:marBottom w:val="0"/>
          <w:divBdr>
            <w:top w:val="none" w:sz="0" w:space="0" w:color="auto"/>
            <w:left w:val="none" w:sz="0" w:space="0" w:color="auto"/>
            <w:bottom w:val="none" w:sz="0" w:space="0" w:color="auto"/>
            <w:right w:val="none" w:sz="0" w:space="0" w:color="auto"/>
          </w:divBdr>
        </w:div>
        <w:div w:id="50070044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18933">
      <w:bodyDiv w:val="1"/>
      <w:marLeft w:val="0"/>
      <w:marRight w:val="0"/>
      <w:marTop w:val="0"/>
      <w:marBottom w:val="0"/>
      <w:divBdr>
        <w:top w:val="none" w:sz="0" w:space="0" w:color="auto"/>
        <w:left w:val="none" w:sz="0" w:space="0" w:color="auto"/>
        <w:bottom w:val="none" w:sz="0" w:space="0" w:color="auto"/>
        <w:right w:val="none" w:sz="0" w:space="0" w:color="auto"/>
      </w:divBdr>
      <w:divsChild>
        <w:div w:id="1655335191">
          <w:marLeft w:val="0"/>
          <w:marRight w:val="0"/>
          <w:marTop w:val="0"/>
          <w:marBottom w:val="0"/>
          <w:divBdr>
            <w:top w:val="none" w:sz="0" w:space="0" w:color="auto"/>
            <w:left w:val="none" w:sz="0" w:space="0" w:color="auto"/>
            <w:bottom w:val="none" w:sz="0" w:space="0" w:color="auto"/>
            <w:right w:val="none" w:sz="0" w:space="0" w:color="auto"/>
          </w:divBdr>
        </w:div>
        <w:div w:id="815412679">
          <w:marLeft w:val="0"/>
          <w:marRight w:val="0"/>
          <w:marTop w:val="0"/>
          <w:marBottom w:val="0"/>
          <w:divBdr>
            <w:top w:val="none" w:sz="0" w:space="0" w:color="auto"/>
            <w:left w:val="none" w:sz="0" w:space="0" w:color="auto"/>
            <w:bottom w:val="none" w:sz="0" w:space="0" w:color="auto"/>
            <w:right w:val="none" w:sz="0" w:space="0" w:color="auto"/>
          </w:divBdr>
        </w:div>
        <w:div w:id="1017318519">
          <w:marLeft w:val="0"/>
          <w:marRight w:val="0"/>
          <w:marTop w:val="0"/>
          <w:marBottom w:val="0"/>
          <w:divBdr>
            <w:top w:val="none" w:sz="0" w:space="0" w:color="auto"/>
            <w:left w:val="none" w:sz="0" w:space="0" w:color="auto"/>
            <w:bottom w:val="none" w:sz="0" w:space="0" w:color="auto"/>
            <w:right w:val="none" w:sz="0" w:space="0" w:color="auto"/>
          </w:divBdr>
        </w:div>
        <w:div w:id="1146244024">
          <w:marLeft w:val="0"/>
          <w:marRight w:val="0"/>
          <w:marTop w:val="0"/>
          <w:marBottom w:val="0"/>
          <w:divBdr>
            <w:top w:val="none" w:sz="0" w:space="0" w:color="auto"/>
            <w:left w:val="none" w:sz="0" w:space="0" w:color="auto"/>
            <w:bottom w:val="none" w:sz="0" w:space="0" w:color="auto"/>
            <w:right w:val="none" w:sz="0" w:space="0" w:color="auto"/>
          </w:divBdr>
        </w:div>
        <w:div w:id="1683580986">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223979225">
      <w:bodyDiv w:val="1"/>
      <w:marLeft w:val="0"/>
      <w:marRight w:val="0"/>
      <w:marTop w:val="0"/>
      <w:marBottom w:val="0"/>
      <w:divBdr>
        <w:top w:val="none" w:sz="0" w:space="0" w:color="auto"/>
        <w:left w:val="none" w:sz="0" w:space="0" w:color="auto"/>
        <w:bottom w:val="none" w:sz="0" w:space="0" w:color="auto"/>
        <w:right w:val="none" w:sz="0" w:space="0" w:color="auto"/>
      </w:divBdr>
    </w:div>
    <w:div w:id="129659631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91323">
      <w:bodyDiv w:val="1"/>
      <w:marLeft w:val="0"/>
      <w:marRight w:val="0"/>
      <w:marTop w:val="0"/>
      <w:marBottom w:val="0"/>
      <w:divBdr>
        <w:top w:val="none" w:sz="0" w:space="0" w:color="auto"/>
        <w:left w:val="none" w:sz="0" w:space="0" w:color="auto"/>
        <w:bottom w:val="none" w:sz="0" w:space="0" w:color="auto"/>
        <w:right w:val="none" w:sz="0" w:space="0" w:color="auto"/>
      </w:divBdr>
      <w:divsChild>
        <w:div w:id="1297292902">
          <w:marLeft w:val="0"/>
          <w:marRight w:val="0"/>
          <w:marTop w:val="0"/>
          <w:marBottom w:val="0"/>
          <w:divBdr>
            <w:top w:val="none" w:sz="0" w:space="0" w:color="auto"/>
            <w:left w:val="none" w:sz="0" w:space="0" w:color="auto"/>
            <w:bottom w:val="none" w:sz="0" w:space="0" w:color="auto"/>
            <w:right w:val="none" w:sz="0" w:space="0" w:color="auto"/>
          </w:divBdr>
        </w:div>
        <w:div w:id="893737590">
          <w:marLeft w:val="0"/>
          <w:marRight w:val="0"/>
          <w:marTop w:val="0"/>
          <w:marBottom w:val="0"/>
          <w:divBdr>
            <w:top w:val="none" w:sz="0" w:space="0" w:color="auto"/>
            <w:left w:val="none" w:sz="0" w:space="0" w:color="auto"/>
            <w:bottom w:val="none" w:sz="0" w:space="0" w:color="auto"/>
            <w:right w:val="none" w:sz="0" w:space="0" w:color="auto"/>
          </w:divBdr>
        </w:div>
        <w:div w:id="2031832157">
          <w:marLeft w:val="0"/>
          <w:marRight w:val="0"/>
          <w:marTop w:val="0"/>
          <w:marBottom w:val="0"/>
          <w:divBdr>
            <w:top w:val="none" w:sz="0" w:space="0" w:color="auto"/>
            <w:left w:val="none" w:sz="0" w:space="0" w:color="auto"/>
            <w:bottom w:val="none" w:sz="0" w:space="0" w:color="auto"/>
            <w:right w:val="none" w:sz="0" w:space="0" w:color="auto"/>
          </w:divBdr>
        </w:div>
        <w:div w:id="987629045">
          <w:marLeft w:val="0"/>
          <w:marRight w:val="0"/>
          <w:marTop w:val="0"/>
          <w:marBottom w:val="0"/>
          <w:divBdr>
            <w:top w:val="none" w:sz="0" w:space="0" w:color="auto"/>
            <w:left w:val="none" w:sz="0" w:space="0" w:color="auto"/>
            <w:bottom w:val="none" w:sz="0" w:space="0" w:color="auto"/>
            <w:right w:val="none" w:sz="0" w:space="0" w:color="auto"/>
          </w:divBdr>
        </w:div>
        <w:div w:id="457797799">
          <w:marLeft w:val="0"/>
          <w:marRight w:val="0"/>
          <w:marTop w:val="0"/>
          <w:marBottom w:val="0"/>
          <w:divBdr>
            <w:top w:val="none" w:sz="0" w:space="0" w:color="auto"/>
            <w:left w:val="none" w:sz="0" w:space="0" w:color="auto"/>
            <w:bottom w:val="none" w:sz="0" w:space="0" w:color="auto"/>
            <w:right w:val="none" w:sz="0" w:space="0" w:color="auto"/>
          </w:divBdr>
        </w:div>
        <w:div w:id="1611666018">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249790">
      <w:bodyDiv w:val="1"/>
      <w:marLeft w:val="0"/>
      <w:marRight w:val="0"/>
      <w:marTop w:val="0"/>
      <w:marBottom w:val="0"/>
      <w:divBdr>
        <w:top w:val="none" w:sz="0" w:space="0" w:color="auto"/>
        <w:left w:val="none" w:sz="0" w:space="0" w:color="auto"/>
        <w:bottom w:val="none" w:sz="0" w:space="0" w:color="auto"/>
        <w:right w:val="none" w:sz="0" w:space="0" w:color="auto"/>
      </w:divBdr>
    </w:div>
    <w:div w:id="2089040394">
      <w:bodyDiv w:val="1"/>
      <w:marLeft w:val="0"/>
      <w:marRight w:val="0"/>
      <w:marTop w:val="0"/>
      <w:marBottom w:val="0"/>
      <w:divBdr>
        <w:top w:val="none" w:sz="0" w:space="0" w:color="auto"/>
        <w:left w:val="none" w:sz="0" w:space="0" w:color="auto"/>
        <w:bottom w:val="none" w:sz="0" w:space="0" w:color="auto"/>
        <w:right w:val="none" w:sz="0" w:space="0" w:color="auto"/>
      </w:divBdr>
      <w:divsChild>
        <w:div w:id="1566140540">
          <w:marLeft w:val="0"/>
          <w:marRight w:val="0"/>
          <w:marTop w:val="0"/>
          <w:marBottom w:val="0"/>
          <w:divBdr>
            <w:top w:val="none" w:sz="0" w:space="0" w:color="auto"/>
            <w:left w:val="none" w:sz="0" w:space="0" w:color="auto"/>
            <w:bottom w:val="none" w:sz="0" w:space="0" w:color="auto"/>
            <w:right w:val="none" w:sz="0" w:space="0" w:color="auto"/>
          </w:divBdr>
        </w:div>
        <w:div w:id="2123062259">
          <w:marLeft w:val="0"/>
          <w:marRight w:val="0"/>
          <w:marTop w:val="0"/>
          <w:marBottom w:val="0"/>
          <w:divBdr>
            <w:top w:val="none" w:sz="0" w:space="0" w:color="auto"/>
            <w:left w:val="none" w:sz="0" w:space="0" w:color="auto"/>
            <w:bottom w:val="none" w:sz="0" w:space="0" w:color="auto"/>
            <w:right w:val="none" w:sz="0" w:space="0" w:color="auto"/>
          </w:divBdr>
        </w:div>
        <w:div w:id="336426953">
          <w:marLeft w:val="0"/>
          <w:marRight w:val="0"/>
          <w:marTop w:val="0"/>
          <w:marBottom w:val="0"/>
          <w:divBdr>
            <w:top w:val="none" w:sz="0" w:space="0" w:color="auto"/>
            <w:left w:val="none" w:sz="0" w:space="0" w:color="auto"/>
            <w:bottom w:val="none" w:sz="0" w:space="0" w:color="auto"/>
            <w:right w:val="none" w:sz="0" w:space="0" w:color="auto"/>
          </w:divBdr>
        </w:div>
        <w:div w:id="1930844875">
          <w:marLeft w:val="0"/>
          <w:marRight w:val="0"/>
          <w:marTop w:val="0"/>
          <w:marBottom w:val="0"/>
          <w:divBdr>
            <w:top w:val="none" w:sz="0" w:space="0" w:color="auto"/>
            <w:left w:val="none" w:sz="0" w:space="0" w:color="auto"/>
            <w:bottom w:val="none" w:sz="0" w:space="0" w:color="auto"/>
            <w:right w:val="none" w:sz="0" w:space="0" w:color="auto"/>
          </w:divBdr>
        </w:div>
        <w:div w:id="1374619661">
          <w:marLeft w:val="0"/>
          <w:marRight w:val="0"/>
          <w:marTop w:val="0"/>
          <w:marBottom w:val="0"/>
          <w:divBdr>
            <w:top w:val="none" w:sz="0" w:space="0" w:color="auto"/>
            <w:left w:val="none" w:sz="0" w:space="0" w:color="auto"/>
            <w:bottom w:val="none" w:sz="0" w:space="0" w:color="auto"/>
            <w:right w:val="none" w:sz="0" w:space="0" w:color="auto"/>
          </w:divBdr>
        </w:div>
        <w:div w:id="1950432841">
          <w:marLeft w:val="0"/>
          <w:marRight w:val="0"/>
          <w:marTop w:val="0"/>
          <w:marBottom w:val="0"/>
          <w:divBdr>
            <w:top w:val="none" w:sz="0" w:space="0" w:color="auto"/>
            <w:left w:val="none" w:sz="0" w:space="0" w:color="auto"/>
            <w:bottom w:val="none" w:sz="0" w:space="0" w:color="auto"/>
            <w:right w:val="none" w:sz="0" w:space="0" w:color="auto"/>
          </w:divBdr>
        </w:div>
        <w:div w:id="341519613">
          <w:marLeft w:val="0"/>
          <w:marRight w:val="0"/>
          <w:marTop w:val="0"/>
          <w:marBottom w:val="0"/>
          <w:divBdr>
            <w:top w:val="none" w:sz="0" w:space="0" w:color="auto"/>
            <w:left w:val="none" w:sz="0" w:space="0" w:color="auto"/>
            <w:bottom w:val="none" w:sz="0" w:space="0" w:color="auto"/>
            <w:right w:val="none" w:sz="0" w:space="0" w:color="auto"/>
          </w:divBdr>
        </w:div>
        <w:div w:id="1873375742">
          <w:marLeft w:val="0"/>
          <w:marRight w:val="0"/>
          <w:marTop w:val="0"/>
          <w:marBottom w:val="0"/>
          <w:divBdr>
            <w:top w:val="none" w:sz="0" w:space="0" w:color="auto"/>
            <w:left w:val="none" w:sz="0" w:space="0" w:color="auto"/>
            <w:bottom w:val="none" w:sz="0" w:space="0" w:color="auto"/>
            <w:right w:val="none" w:sz="0" w:space="0" w:color="auto"/>
          </w:divBdr>
        </w:div>
        <w:div w:id="1016999020">
          <w:marLeft w:val="0"/>
          <w:marRight w:val="0"/>
          <w:marTop w:val="0"/>
          <w:marBottom w:val="0"/>
          <w:divBdr>
            <w:top w:val="none" w:sz="0" w:space="0" w:color="auto"/>
            <w:left w:val="none" w:sz="0" w:space="0" w:color="auto"/>
            <w:bottom w:val="none" w:sz="0" w:space="0" w:color="auto"/>
            <w:right w:val="none" w:sz="0" w:space="0" w:color="auto"/>
          </w:divBdr>
        </w:div>
        <w:div w:id="964046622">
          <w:marLeft w:val="0"/>
          <w:marRight w:val="0"/>
          <w:marTop w:val="0"/>
          <w:marBottom w:val="0"/>
          <w:divBdr>
            <w:top w:val="none" w:sz="0" w:space="0" w:color="auto"/>
            <w:left w:val="none" w:sz="0" w:space="0" w:color="auto"/>
            <w:bottom w:val="none" w:sz="0" w:space="0" w:color="auto"/>
            <w:right w:val="none" w:sz="0" w:space="0" w:color="auto"/>
          </w:divBdr>
        </w:div>
        <w:div w:id="761800700">
          <w:marLeft w:val="0"/>
          <w:marRight w:val="0"/>
          <w:marTop w:val="0"/>
          <w:marBottom w:val="0"/>
          <w:divBdr>
            <w:top w:val="none" w:sz="0" w:space="0" w:color="auto"/>
            <w:left w:val="none" w:sz="0" w:space="0" w:color="auto"/>
            <w:bottom w:val="none" w:sz="0" w:space="0" w:color="auto"/>
            <w:right w:val="none" w:sz="0" w:space="0" w:color="auto"/>
          </w:divBdr>
        </w:div>
        <w:div w:id="283193178">
          <w:marLeft w:val="0"/>
          <w:marRight w:val="0"/>
          <w:marTop w:val="0"/>
          <w:marBottom w:val="0"/>
          <w:divBdr>
            <w:top w:val="none" w:sz="0" w:space="0" w:color="auto"/>
            <w:left w:val="none" w:sz="0" w:space="0" w:color="auto"/>
            <w:bottom w:val="none" w:sz="0" w:space="0" w:color="auto"/>
            <w:right w:val="none" w:sz="0" w:space="0" w:color="auto"/>
          </w:divBdr>
        </w:div>
        <w:div w:id="342244830">
          <w:marLeft w:val="0"/>
          <w:marRight w:val="0"/>
          <w:marTop w:val="0"/>
          <w:marBottom w:val="0"/>
          <w:divBdr>
            <w:top w:val="none" w:sz="0" w:space="0" w:color="auto"/>
            <w:left w:val="none" w:sz="0" w:space="0" w:color="auto"/>
            <w:bottom w:val="none" w:sz="0" w:space="0" w:color="auto"/>
            <w:right w:val="none" w:sz="0" w:space="0" w:color="auto"/>
          </w:divBdr>
        </w:div>
        <w:div w:id="421341533">
          <w:marLeft w:val="0"/>
          <w:marRight w:val="0"/>
          <w:marTop w:val="0"/>
          <w:marBottom w:val="0"/>
          <w:divBdr>
            <w:top w:val="none" w:sz="0" w:space="0" w:color="auto"/>
            <w:left w:val="none" w:sz="0" w:space="0" w:color="auto"/>
            <w:bottom w:val="none" w:sz="0" w:space="0" w:color="auto"/>
            <w:right w:val="none" w:sz="0" w:space="0" w:color="auto"/>
          </w:divBdr>
        </w:div>
        <w:div w:id="163868639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C971AC45-E886-434A-A534-1EF857DC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0</TotalTime>
  <Pages>2</Pages>
  <Words>711</Words>
  <Characters>4342</Characters>
  <Application>Microsoft Office Word</Application>
  <DocSecurity>0</DocSecurity>
  <Lines>36</Lines>
  <Paragraphs>10</Paragraphs>
  <ScaleCrop>false</ScaleCrop>
  <Company>Kold College</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2024-02-27T12:29:00Z</dcterms:created>
  <dcterms:modified xsi:type="dcterms:W3CDTF">2024-02-27T12:29:00Z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